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61F35" w14:textId="77777777" w:rsidR="004E6FF8" w:rsidRPr="00366F22" w:rsidRDefault="004E6FF8" w:rsidP="004E6FF8">
      <w:pPr>
        <w:snapToGrid w:val="0"/>
        <w:spacing w:before="100" w:beforeAutospacing="1" w:after="100" w:afterAutospacing="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366F22">
        <w:rPr>
          <w:rFonts w:ascii="Times New Roman" w:eastAsia="標楷體" w:hAnsi="Times New Roman" w:cs="Times New Roman"/>
          <w:b/>
          <w:sz w:val="32"/>
          <w:szCs w:val="28"/>
          <w:bdr w:val="single" w:sz="4" w:space="0" w:color="auto"/>
        </w:rPr>
        <w:t>附件</w:t>
      </w:r>
      <w:r>
        <w:rPr>
          <w:rFonts w:ascii="Times New Roman" w:eastAsia="標楷體" w:hAnsi="Times New Roman" w:cs="Times New Roman" w:hint="eastAsia"/>
          <w:b/>
          <w:sz w:val="32"/>
          <w:szCs w:val="28"/>
          <w:bdr w:val="single" w:sz="4" w:space="0" w:color="auto"/>
        </w:rPr>
        <w:t>3</w:t>
      </w:r>
    </w:p>
    <w:p w14:paraId="4CE81A9B" w14:textId="77777777" w:rsidR="004E6FF8" w:rsidRDefault="004E6FF8" w:rsidP="004E6FF8">
      <w:pPr>
        <w:spacing w:before="100" w:beforeAutospacing="1" w:after="100" w:afterAutospacing="1" w:line="500" w:lineRule="exact"/>
        <w:jc w:val="center"/>
        <w:rPr>
          <w:rFonts w:ascii="Times New Roman" w:eastAsia="標楷體" w:hAnsi="Times New Roman" w:cs="Times New Roman"/>
          <w:b/>
          <w:sz w:val="36"/>
          <w:szCs w:val="28"/>
        </w:rPr>
      </w:pPr>
      <w:r w:rsidRPr="00366F22">
        <w:rPr>
          <w:rFonts w:ascii="Times New Roman" w:eastAsia="標楷體" w:hAnsi="Times New Roman" w:cs="Times New Roman"/>
          <w:b/>
          <w:sz w:val="36"/>
          <w:szCs w:val="28"/>
        </w:rPr>
        <w:t>鐵道產品檢測補助</w:t>
      </w:r>
      <w:r>
        <w:rPr>
          <w:rFonts w:ascii="Times New Roman" w:eastAsia="標楷體" w:hAnsi="Times New Roman" w:cs="Times New Roman" w:hint="eastAsia"/>
          <w:b/>
          <w:sz w:val="36"/>
          <w:szCs w:val="28"/>
        </w:rPr>
        <w:t xml:space="preserve"> </w:t>
      </w:r>
      <w:r w:rsidRPr="001C0222">
        <w:rPr>
          <w:rFonts w:ascii="Times New Roman" w:eastAsia="標楷體" w:hAnsi="Times New Roman" w:cs="Times New Roman" w:hint="eastAsia"/>
          <w:b/>
          <w:sz w:val="36"/>
          <w:szCs w:val="28"/>
        </w:rPr>
        <w:t>鐵道產品在</w:t>
      </w:r>
      <w:proofErr w:type="gramStart"/>
      <w:r w:rsidRPr="001C0222">
        <w:rPr>
          <w:rFonts w:ascii="Times New Roman" w:eastAsia="標楷體" w:hAnsi="Times New Roman" w:cs="Times New Roman" w:hint="eastAsia"/>
          <w:b/>
          <w:sz w:val="36"/>
          <w:szCs w:val="28"/>
        </w:rPr>
        <w:t>臺</w:t>
      </w:r>
      <w:proofErr w:type="gramEnd"/>
      <w:r w:rsidRPr="001C0222">
        <w:rPr>
          <w:rFonts w:ascii="Times New Roman" w:eastAsia="標楷體" w:hAnsi="Times New Roman" w:cs="Times New Roman" w:hint="eastAsia"/>
          <w:b/>
          <w:sz w:val="36"/>
          <w:szCs w:val="28"/>
        </w:rPr>
        <w:t>附加價值率自評表</w:t>
      </w:r>
    </w:p>
    <w:tbl>
      <w:tblPr>
        <w:tblStyle w:val="a4"/>
        <w:tblW w:w="10485" w:type="dxa"/>
        <w:jc w:val="center"/>
        <w:tblLook w:val="04A0" w:firstRow="1" w:lastRow="0" w:firstColumn="1" w:lastColumn="0" w:noHBand="0" w:noVBand="1"/>
      </w:tblPr>
      <w:tblGrid>
        <w:gridCol w:w="2225"/>
        <w:gridCol w:w="3015"/>
        <w:gridCol w:w="5245"/>
      </w:tblGrid>
      <w:tr w:rsidR="004E6FF8" w:rsidRPr="001C0222" w14:paraId="62D567DC" w14:textId="77777777" w:rsidTr="009E233C">
        <w:trPr>
          <w:trHeight w:val="692"/>
          <w:jc w:val="center"/>
        </w:trPr>
        <w:tc>
          <w:tcPr>
            <w:tcW w:w="2225" w:type="dxa"/>
            <w:vAlign w:val="center"/>
          </w:tcPr>
          <w:p w14:paraId="7F518AF1" w14:textId="77777777" w:rsidR="004E6FF8" w:rsidRPr="001C0222" w:rsidRDefault="004E6FF8" w:rsidP="009E233C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</w:pP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kern w:val="0"/>
                <w:sz w:val="28"/>
                <w:szCs w:val="28"/>
              </w:rPr>
              <w:t>申請單位</w:t>
            </w: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  <w:t>名稱</w:t>
            </w:r>
          </w:p>
        </w:tc>
        <w:tc>
          <w:tcPr>
            <w:tcW w:w="8260" w:type="dxa"/>
            <w:gridSpan w:val="2"/>
            <w:vAlign w:val="center"/>
          </w:tcPr>
          <w:p w14:paraId="764C2932" w14:textId="77777777" w:rsidR="004E6FF8" w:rsidRPr="001C0222" w:rsidRDefault="004E6FF8" w:rsidP="009E233C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</w:pPr>
          </w:p>
        </w:tc>
      </w:tr>
      <w:tr w:rsidR="004E6FF8" w:rsidRPr="001C0222" w14:paraId="7C9CD27D" w14:textId="77777777" w:rsidTr="009E233C">
        <w:trPr>
          <w:trHeight w:val="689"/>
          <w:jc w:val="center"/>
        </w:trPr>
        <w:tc>
          <w:tcPr>
            <w:tcW w:w="2225" w:type="dxa"/>
            <w:vAlign w:val="center"/>
          </w:tcPr>
          <w:p w14:paraId="2FFE5723" w14:textId="77777777" w:rsidR="004E6FF8" w:rsidRPr="001C0222" w:rsidRDefault="004E6FF8" w:rsidP="009E233C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</w:pP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  <w:t>2.</w:t>
            </w: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  <w:t>產品名稱</w:t>
            </w:r>
          </w:p>
        </w:tc>
        <w:tc>
          <w:tcPr>
            <w:tcW w:w="8260" w:type="dxa"/>
            <w:gridSpan w:val="2"/>
            <w:vAlign w:val="center"/>
          </w:tcPr>
          <w:p w14:paraId="4B61A8FD" w14:textId="77777777" w:rsidR="004E6FF8" w:rsidRPr="001C0222" w:rsidRDefault="004E6FF8" w:rsidP="009E233C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</w:pPr>
          </w:p>
        </w:tc>
      </w:tr>
      <w:tr w:rsidR="004E6FF8" w:rsidRPr="001C0222" w14:paraId="5C7F6899" w14:textId="77777777" w:rsidTr="009E233C">
        <w:trPr>
          <w:trHeight w:val="698"/>
          <w:jc w:val="center"/>
        </w:trPr>
        <w:tc>
          <w:tcPr>
            <w:tcW w:w="2225" w:type="dxa"/>
            <w:vAlign w:val="center"/>
          </w:tcPr>
          <w:p w14:paraId="27440AC9" w14:textId="77777777" w:rsidR="004E6FF8" w:rsidRPr="001C0222" w:rsidRDefault="004E6FF8" w:rsidP="009E233C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</w:pP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  <w:t>3.</w:t>
            </w: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  <w:t>廠牌型號</w:t>
            </w:r>
          </w:p>
        </w:tc>
        <w:tc>
          <w:tcPr>
            <w:tcW w:w="8260" w:type="dxa"/>
            <w:gridSpan w:val="2"/>
            <w:vAlign w:val="center"/>
          </w:tcPr>
          <w:p w14:paraId="785E80C8" w14:textId="77777777" w:rsidR="004E6FF8" w:rsidRPr="001C0222" w:rsidRDefault="004E6FF8" w:rsidP="009E233C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</w:pPr>
          </w:p>
        </w:tc>
      </w:tr>
      <w:tr w:rsidR="004E6FF8" w:rsidRPr="001C0222" w14:paraId="68FDE1FB" w14:textId="77777777" w:rsidTr="009E233C">
        <w:trPr>
          <w:jc w:val="center"/>
        </w:trPr>
        <w:tc>
          <w:tcPr>
            <w:tcW w:w="5240" w:type="dxa"/>
            <w:gridSpan w:val="2"/>
          </w:tcPr>
          <w:p w14:paraId="1EDC9DCF" w14:textId="77777777" w:rsidR="004E6FF8" w:rsidRPr="001C0222" w:rsidRDefault="004E6FF8" w:rsidP="009E233C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</w:pP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  <w:t>4.</w:t>
            </w: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  <w:t>在</w:t>
            </w:r>
            <w:proofErr w:type="gramStart"/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  <w:t>臺</w:t>
            </w:r>
            <w:proofErr w:type="gramEnd"/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  <w:t>附加價值率計算</w:t>
            </w:r>
          </w:p>
          <w:p w14:paraId="109EDB14" w14:textId="77777777" w:rsidR="004E6FF8" w:rsidRPr="007030CB" w:rsidRDefault="004E6FF8" w:rsidP="004E6FF8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460" w:lineRule="exact"/>
              <w:ind w:leftChars="0" w:left="314" w:hanging="314"/>
              <w:jc w:val="both"/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</w:pPr>
            <w:r w:rsidRPr="007030CB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  <w:t>計算公式</w:t>
            </w:r>
            <w:proofErr w:type="gramStart"/>
            <w:r w:rsidRPr="007030CB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  <w:t>一</w:t>
            </w:r>
            <w:proofErr w:type="gramEnd"/>
          </w:p>
          <w:p w14:paraId="39474FAE" w14:textId="77777777" w:rsidR="004E6FF8" w:rsidRPr="007030CB" w:rsidRDefault="004E6FF8" w:rsidP="009E233C">
            <w:pPr>
              <w:adjustRightInd w:val="0"/>
              <w:snapToGrid w:val="0"/>
              <w:spacing w:line="460" w:lineRule="exact"/>
              <w:rPr>
                <w:rFonts w:ascii="Times New Roman" w:eastAsia="標楷體" w:hAnsi="Times New Roman" w:cs="Times New Roman"/>
                <w:spacing w:val="-2"/>
                <w:kern w:val="0"/>
                <w:sz w:val="28"/>
                <w:szCs w:val="28"/>
              </w:rPr>
            </w:pPr>
            <w:r w:rsidRPr="007030CB">
              <w:rPr>
                <w:rFonts w:ascii="Times New Roman" w:eastAsia="標楷體" w:hAnsi="Times New Roman" w:cs="Times New Roman" w:hint="eastAsia"/>
                <w:spacing w:val="-2"/>
                <w:kern w:val="0"/>
                <w:sz w:val="28"/>
                <w:szCs w:val="28"/>
              </w:rPr>
              <w:t>(</w:t>
            </w:r>
            <w:r w:rsidRPr="007030CB">
              <w:rPr>
                <w:rFonts w:ascii="Times New Roman" w:eastAsia="標楷體" w:hAnsi="Times New Roman" w:cs="Times New Roman"/>
                <w:spacing w:val="-2"/>
                <w:kern w:val="0"/>
                <w:sz w:val="28"/>
                <w:szCs w:val="28"/>
              </w:rPr>
              <w:t>硬體產品銷售價格</w:t>
            </w:r>
            <w:r w:rsidRPr="007030CB">
              <w:rPr>
                <w:rFonts w:ascii="Times New Roman" w:eastAsia="標楷體" w:hAnsi="Times New Roman" w:cs="Times New Roman"/>
                <w:spacing w:val="-2"/>
                <w:kern w:val="0"/>
                <w:sz w:val="28"/>
                <w:szCs w:val="28"/>
              </w:rPr>
              <w:t xml:space="preserve"> </w:t>
            </w:r>
            <w:proofErr w:type="gramStart"/>
            <w:r w:rsidRPr="007030CB">
              <w:rPr>
                <w:rFonts w:ascii="Times New Roman" w:eastAsia="標楷體" w:hAnsi="Times New Roman" w:cs="Times New Roman"/>
                <w:spacing w:val="-2"/>
                <w:kern w:val="0"/>
                <w:sz w:val="28"/>
                <w:szCs w:val="28"/>
              </w:rPr>
              <w:t>–</w:t>
            </w:r>
            <w:proofErr w:type="gramEnd"/>
            <w:r w:rsidRPr="007030CB">
              <w:rPr>
                <w:rFonts w:ascii="Times New Roman" w:eastAsia="標楷體" w:hAnsi="Times New Roman" w:cs="Times New Roman"/>
                <w:spacing w:val="-2"/>
                <w:kern w:val="0"/>
                <w:sz w:val="28"/>
                <w:szCs w:val="28"/>
              </w:rPr>
              <w:t xml:space="preserve"> </w:t>
            </w:r>
            <w:r w:rsidRPr="007030CB">
              <w:rPr>
                <w:rFonts w:ascii="Times New Roman" w:eastAsia="標楷體" w:hAnsi="Times New Roman" w:cs="Times New Roman"/>
                <w:spacing w:val="-2"/>
                <w:kern w:val="0"/>
                <w:sz w:val="28"/>
                <w:szCs w:val="28"/>
              </w:rPr>
              <w:t>國外材料成本</w:t>
            </w:r>
            <w:r w:rsidRPr="007030CB">
              <w:rPr>
                <w:rFonts w:ascii="Times New Roman" w:eastAsia="標楷體" w:hAnsi="Times New Roman" w:cs="Times New Roman" w:hint="eastAsia"/>
                <w:spacing w:val="-2"/>
                <w:kern w:val="0"/>
                <w:sz w:val="28"/>
                <w:szCs w:val="28"/>
              </w:rPr>
              <w:t xml:space="preserve">) </w:t>
            </w:r>
            <w:r w:rsidRPr="007030CB">
              <w:rPr>
                <w:rFonts w:ascii="Times New Roman" w:eastAsia="標楷體" w:hAnsi="Times New Roman" w:cs="Times New Roman" w:hint="eastAsia"/>
                <w:spacing w:val="-2"/>
                <w:kern w:val="0"/>
                <w:sz w:val="28"/>
                <w:szCs w:val="28"/>
              </w:rPr>
              <w:t>／</w:t>
            </w:r>
            <w:r w:rsidRPr="007030CB">
              <w:rPr>
                <w:rFonts w:ascii="Times New Roman" w:eastAsia="標楷體" w:hAnsi="Times New Roman" w:cs="Times New Roman"/>
                <w:spacing w:val="-2"/>
                <w:kern w:val="0"/>
                <w:sz w:val="28"/>
                <w:szCs w:val="28"/>
              </w:rPr>
              <w:t xml:space="preserve"> </w:t>
            </w:r>
            <w:r w:rsidRPr="007030CB">
              <w:rPr>
                <w:rFonts w:ascii="Times New Roman" w:eastAsia="標楷體" w:hAnsi="Times New Roman" w:cs="Times New Roman"/>
                <w:spacing w:val="-2"/>
                <w:kern w:val="0"/>
                <w:sz w:val="28"/>
                <w:szCs w:val="28"/>
              </w:rPr>
              <w:t>硬體產品銷售價格</w:t>
            </w:r>
          </w:p>
          <w:p w14:paraId="7FC88FA3" w14:textId="77777777" w:rsidR="004E6FF8" w:rsidRPr="007030CB" w:rsidRDefault="004E6FF8" w:rsidP="009E233C">
            <w:pPr>
              <w:adjustRightInd w:val="0"/>
              <w:snapToGrid w:val="0"/>
              <w:spacing w:line="600" w:lineRule="exact"/>
              <w:ind w:leftChars="128" w:left="307"/>
              <w:jc w:val="both"/>
              <w:rPr>
                <w:rFonts w:ascii="Times New Roman" w:eastAsia="標楷體" w:hAnsi="Times New Roman" w:cs="Times New Roman"/>
                <w:spacing w:val="-2"/>
                <w:kern w:val="0"/>
                <w:sz w:val="28"/>
                <w:szCs w:val="28"/>
              </w:rPr>
            </w:pPr>
          </w:p>
          <w:p w14:paraId="4C3B60B7" w14:textId="77777777" w:rsidR="004E6FF8" w:rsidRPr="007030CB" w:rsidRDefault="004E6FF8" w:rsidP="004E6FF8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460" w:lineRule="exact"/>
              <w:ind w:leftChars="0" w:left="328" w:hanging="328"/>
              <w:jc w:val="both"/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</w:pPr>
            <w:r w:rsidRPr="007030CB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  <w:t>計算公式二</w:t>
            </w:r>
          </w:p>
          <w:p w14:paraId="1CFA3A1A" w14:textId="77777777" w:rsidR="004E6FF8" w:rsidRPr="00870804" w:rsidRDefault="004E6FF8" w:rsidP="009E233C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</w:pPr>
            <w:r w:rsidRPr="007030CB">
              <w:rPr>
                <w:rFonts w:ascii="Times New Roman" w:eastAsia="標楷體" w:hAnsi="Times New Roman" w:cs="Times New Roman" w:hint="eastAsia"/>
                <w:spacing w:val="-2"/>
                <w:kern w:val="0"/>
                <w:sz w:val="28"/>
                <w:szCs w:val="28"/>
              </w:rPr>
              <w:t>(</w:t>
            </w:r>
            <w:r w:rsidRPr="007030CB">
              <w:rPr>
                <w:rFonts w:ascii="Times New Roman" w:eastAsia="標楷體" w:hAnsi="Times New Roman" w:cs="Times New Roman"/>
                <w:spacing w:val="-2"/>
                <w:kern w:val="0"/>
                <w:sz w:val="28"/>
                <w:szCs w:val="28"/>
              </w:rPr>
              <w:t>生產毛利</w:t>
            </w:r>
            <w:r w:rsidRPr="007030CB">
              <w:rPr>
                <w:rFonts w:ascii="Times New Roman" w:eastAsia="標楷體" w:hAnsi="Times New Roman" w:cs="Times New Roman"/>
                <w:spacing w:val="-2"/>
                <w:kern w:val="0"/>
                <w:sz w:val="28"/>
                <w:szCs w:val="28"/>
              </w:rPr>
              <w:t xml:space="preserve"> + </w:t>
            </w:r>
            <w:r w:rsidRPr="007030CB">
              <w:rPr>
                <w:rFonts w:ascii="Times New Roman" w:eastAsia="標楷體" w:hAnsi="Times New Roman" w:cs="Times New Roman"/>
                <w:spacing w:val="-2"/>
                <w:kern w:val="0"/>
                <w:sz w:val="28"/>
                <w:szCs w:val="28"/>
              </w:rPr>
              <w:t>在國內研發設計與製造成本</w:t>
            </w:r>
            <w:proofErr w:type="gramStart"/>
            <w:r w:rsidRPr="007030CB">
              <w:rPr>
                <w:rFonts w:ascii="Times New Roman" w:eastAsia="標楷體" w:hAnsi="Times New Roman" w:cs="Times New Roman" w:hint="eastAsia"/>
                <w:spacing w:val="-2"/>
                <w:kern w:val="0"/>
                <w:sz w:val="28"/>
                <w:szCs w:val="28"/>
              </w:rPr>
              <w:t>）</w:t>
            </w:r>
            <w:proofErr w:type="gramEnd"/>
            <w:r w:rsidRPr="007030CB">
              <w:rPr>
                <w:rFonts w:ascii="Times New Roman" w:eastAsia="標楷體" w:hAnsi="Times New Roman" w:cs="Times New Roman" w:hint="eastAsia"/>
                <w:spacing w:val="-2"/>
                <w:kern w:val="0"/>
                <w:sz w:val="28"/>
                <w:szCs w:val="28"/>
              </w:rPr>
              <w:t>／</w:t>
            </w:r>
            <w:r w:rsidRPr="007030CB">
              <w:rPr>
                <w:rFonts w:ascii="Times New Roman" w:eastAsia="標楷體" w:hAnsi="Times New Roman" w:cs="Times New Roman"/>
                <w:spacing w:val="-2"/>
                <w:kern w:val="0"/>
                <w:sz w:val="28"/>
                <w:szCs w:val="28"/>
              </w:rPr>
              <w:t xml:space="preserve"> </w:t>
            </w:r>
            <w:r w:rsidRPr="007030CB">
              <w:rPr>
                <w:rFonts w:ascii="Times New Roman" w:eastAsia="標楷體" w:hAnsi="Times New Roman" w:cs="Times New Roman"/>
                <w:spacing w:val="-2"/>
                <w:kern w:val="0"/>
                <w:sz w:val="28"/>
                <w:szCs w:val="28"/>
              </w:rPr>
              <w:t>硬體產品銷售價格</w:t>
            </w:r>
          </w:p>
        </w:tc>
        <w:tc>
          <w:tcPr>
            <w:tcW w:w="5245" w:type="dxa"/>
          </w:tcPr>
          <w:p w14:paraId="4693C752" w14:textId="77777777" w:rsidR="004E6FF8" w:rsidRDefault="004E6FF8" w:rsidP="009E233C">
            <w:pPr>
              <w:adjustRightInd w:val="0"/>
              <w:snapToGrid w:val="0"/>
              <w:spacing w:line="460" w:lineRule="exact"/>
              <w:jc w:val="both"/>
              <w:rPr>
                <w:rFonts w:asciiTheme="majorEastAsia" w:eastAsiaTheme="majorEastAsia" w:hAnsiTheme="majorEastAsia" w:cs="Times New Roman"/>
                <w:b/>
                <w:spacing w:val="-2"/>
                <w:kern w:val="0"/>
                <w:sz w:val="28"/>
                <w:szCs w:val="28"/>
              </w:rPr>
            </w:pPr>
          </w:p>
          <w:p w14:paraId="2E526065" w14:textId="77777777" w:rsidR="004E6FF8" w:rsidRPr="001C0222" w:rsidRDefault="004E6FF8" w:rsidP="009E233C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</w:pPr>
            <w:r w:rsidRPr="001C0222">
              <w:rPr>
                <w:rFonts w:asciiTheme="majorEastAsia" w:eastAsiaTheme="majorEastAsia" w:hAnsiTheme="majorEastAsia" w:cs="Times New Roman"/>
                <w:b/>
                <w:spacing w:val="-2"/>
                <w:kern w:val="0"/>
                <w:sz w:val="28"/>
                <w:szCs w:val="28"/>
              </w:rPr>
              <w:t>□</w:t>
            </w: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  <w:t>計算公式</w:t>
            </w:r>
            <w:proofErr w:type="gramStart"/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  <w:t>一</w:t>
            </w:r>
            <w:proofErr w:type="gramEnd"/>
          </w:p>
          <w:p w14:paraId="2948C0BC" w14:textId="77777777" w:rsidR="004E6FF8" w:rsidRDefault="004E6FF8" w:rsidP="009E233C">
            <w:pPr>
              <w:adjustRightInd w:val="0"/>
              <w:snapToGrid w:val="0"/>
              <w:spacing w:line="580" w:lineRule="exact"/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  <w:u w:val="single"/>
              </w:rPr>
            </w:pPr>
            <w:r w:rsidRPr="00870804">
              <w:rPr>
                <w:rFonts w:ascii="Times New Roman" w:eastAsia="標楷體" w:hAnsi="Times New Roman" w:cs="Times New Roman" w:hint="eastAsia"/>
                <w:b/>
                <w:spacing w:val="-2"/>
                <w:kern w:val="0"/>
                <w:sz w:val="28"/>
                <w:szCs w:val="28"/>
              </w:rPr>
              <w:t>(</w:t>
            </w: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kern w:val="0"/>
                <w:sz w:val="28"/>
                <w:szCs w:val="28"/>
                <w:u w:val="single"/>
              </w:rPr>
              <w:t xml:space="preserve"> </w:t>
            </w: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  <w:u w:val="single"/>
              </w:rPr>
              <w:t xml:space="preserve"> </w:t>
            </w:r>
            <w:r w:rsidRPr="00870804">
              <w:rPr>
                <w:rFonts w:ascii="Times New Roman" w:eastAsia="標楷體" w:hAnsi="Times New Roman" w:cs="Times New Roman" w:hint="eastAsia"/>
                <w:b/>
                <w:spacing w:val="-2"/>
                <w:kern w:val="0"/>
                <w:sz w:val="28"/>
                <w:szCs w:val="28"/>
              </w:rPr>
              <w:t>－</w:t>
            </w: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kern w:val="0"/>
                <w:sz w:val="28"/>
                <w:szCs w:val="28"/>
                <w:u w:val="single"/>
              </w:rPr>
              <w:t xml:space="preserve"> </w:t>
            </w: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  <w:u w:val="single"/>
              </w:rPr>
              <w:t xml:space="preserve">   </w:t>
            </w:r>
            <w:r w:rsidRPr="00870804">
              <w:rPr>
                <w:rFonts w:ascii="Times New Roman" w:eastAsia="標楷體" w:hAnsi="Times New Roman" w:cs="Times New Roman" w:hint="eastAsia"/>
                <w:b/>
                <w:spacing w:val="-2"/>
                <w:kern w:val="0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kern w:val="0"/>
                <w:sz w:val="28"/>
                <w:szCs w:val="28"/>
              </w:rPr>
              <w:t>／</w:t>
            </w: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kern w:val="0"/>
                <w:sz w:val="28"/>
                <w:szCs w:val="28"/>
                <w:u w:val="single"/>
              </w:rPr>
              <w:t xml:space="preserve">   </w:t>
            </w:r>
          </w:p>
          <w:p w14:paraId="6716AF0E" w14:textId="77777777" w:rsidR="004E6FF8" w:rsidRPr="001C0222" w:rsidRDefault="004E6FF8" w:rsidP="009E233C">
            <w:pPr>
              <w:adjustRightInd w:val="0"/>
              <w:snapToGrid w:val="0"/>
              <w:spacing w:line="580" w:lineRule="exact"/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</w:pP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  <w:t xml:space="preserve">= </w:t>
            </w: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kern w:val="0"/>
                <w:sz w:val="28"/>
                <w:szCs w:val="28"/>
                <w:u w:val="single"/>
              </w:rPr>
              <w:t xml:space="preserve">         </w:t>
            </w: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  <w:u w:val="single"/>
              </w:rPr>
              <w:t xml:space="preserve">    </w:t>
            </w: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  <w:t>%</w:t>
            </w:r>
          </w:p>
          <w:p w14:paraId="6C46A637" w14:textId="77777777" w:rsidR="004E6FF8" w:rsidRPr="001C0222" w:rsidRDefault="004E6FF8" w:rsidP="009E233C">
            <w:pPr>
              <w:adjustRightInd w:val="0"/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</w:pPr>
          </w:p>
          <w:p w14:paraId="6D638F07" w14:textId="77777777" w:rsidR="004E6FF8" w:rsidRPr="001C0222" w:rsidRDefault="004E6FF8" w:rsidP="009E233C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</w:pPr>
            <w:r w:rsidRPr="001C0222">
              <w:rPr>
                <w:rFonts w:asciiTheme="minorEastAsia" w:hAnsiTheme="minorEastAsia" w:cs="Times New Roman"/>
                <w:b/>
                <w:spacing w:val="-2"/>
                <w:kern w:val="0"/>
                <w:sz w:val="28"/>
                <w:szCs w:val="28"/>
              </w:rPr>
              <w:t>□</w:t>
            </w: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  <w:t>計算公式二</w:t>
            </w:r>
          </w:p>
          <w:p w14:paraId="1F72F3E9" w14:textId="77777777" w:rsidR="004E6FF8" w:rsidRDefault="004E6FF8" w:rsidP="009E233C">
            <w:pPr>
              <w:adjustRightInd w:val="0"/>
              <w:snapToGrid w:val="0"/>
              <w:spacing w:line="600" w:lineRule="exact"/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b/>
                <w:spacing w:val="-2"/>
                <w:kern w:val="0"/>
                <w:sz w:val="28"/>
                <w:szCs w:val="28"/>
              </w:rPr>
              <w:t>(</w:t>
            </w: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kern w:val="0"/>
                <w:sz w:val="28"/>
                <w:szCs w:val="28"/>
                <w:u w:val="single"/>
              </w:rPr>
              <w:t xml:space="preserve"> </w:t>
            </w: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  <w:u w:val="single"/>
              </w:rPr>
              <w:t xml:space="preserve"> </w:t>
            </w:r>
            <w:r w:rsidRPr="00870804">
              <w:rPr>
                <w:rFonts w:ascii="Times New Roman" w:eastAsia="標楷體" w:hAnsi="Times New Roman" w:cs="Times New Roman" w:hint="eastAsia"/>
                <w:b/>
                <w:spacing w:val="-2"/>
                <w:kern w:val="0"/>
                <w:sz w:val="28"/>
                <w:szCs w:val="28"/>
              </w:rPr>
              <w:t>＋</w:t>
            </w: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kern w:val="0"/>
                <w:sz w:val="28"/>
                <w:szCs w:val="28"/>
                <w:u w:val="single"/>
              </w:rPr>
              <w:t xml:space="preserve"> </w:t>
            </w: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kern w:val="0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kern w:val="0"/>
                <w:sz w:val="28"/>
                <w:szCs w:val="28"/>
              </w:rPr>
              <w:t>／</w:t>
            </w: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kern w:val="0"/>
                <w:sz w:val="28"/>
                <w:szCs w:val="28"/>
                <w:u w:val="single"/>
              </w:rPr>
              <w:t xml:space="preserve">   </w:t>
            </w:r>
          </w:p>
          <w:p w14:paraId="1803E892" w14:textId="77777777" w:rsidR="004E6FF8" w:rsidRPr="001C0222" w:rsidRDefault="004E6FF8" w:rsidP="009E233C">
            <w:pPr>
              <w:adjustRightInd w:val="0"/>
              <w:snapToGrid w:val="0"/>
              <w:spacing w:line="600" w:lineRule="exact"/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</w:pP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  <w:t xml:space="preserve">= </w:t>
            </w: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kern w:val="0"/>
                <w:sz w:val="28"/>
                <w:szCs w:val="28"/>
                <w:u w:val="single"/>
              </w:rPr>
              <w:t xml:space="preserve">        </w:t>
            </w: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  <w:t>%</w:t>
            </w:r>
          </w:p>
        </w:tc>
      </w:tr>
      <w:tr w:rsidR="004E6FF8" w:rsidRPr="001C0222" w14:paraId="18F88922" w14:textId="77777777" w:rsidTr="009E233C">
        <w:trPr>
          <w:trHeight w:val="3777"/>
          <w:jc w:val="center"/>
        </w:trPr>
        <w:tc>
          <w:tcPr>
            <w:tcW w:w="5240" w:type="dxa"/>
            <w:gridSpan w:val="2"/>
            <w:vAlign w:val="center"/>
          </w:tcPr>
          <w:p w14:paraId="6ED35C2F" w14:textId="77777777" w:rsidR="004E6FF8" w:rsidRPr="001C0222" w:rsidRDefault="004E6FF8" w:rsidP="009E233C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</w:pP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  <w:t>5.</w:t>
            </w:r>
            <w:r w:rsidRPr="001C0222"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  <w:t>計算數據</w:t>
            </w:r>
            <w:r w:rsidRPr="0069641D">
              <w:rPr>
                <w:rFonts w:ascii="Times New Roman" w:eastAsia="標楷體" w:hAnsi="Times New Roman" w:cs="Times New Roman" w:hint="eastAsia"/>
                <w:b/>
                <w:spacing w:val="-2"/>
                <w:kern w:val="0"/>
                <w:sz w:val="28"/>
                <w:szCs w:val="28"/>
              </w:rPr>
              <w:t>資料依據及說明</w:t>
            </w:r>
          </w:p>
        </w:tc>
        <w:tc>
          <w:tcPr>
            <w:tcW w:w="5245" w:type="dxa"/>
          </w:tcPr>
          <w:p w14:paraId="3D845689" w14:textId="77777777" w:rsidR="004E6FF8" w:rsidRPr="001C0222" w:rsidRDefault="004E6FF8" w:rsidP="009E233C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b/>
                <w:spacing w:val="-2"/>
                <w:kern w:val="0"/>
                <w:sz w:val="28"/>
                <w:szCs w:val="28"/>
              </w:rPr>
            </w:pPr>
          </w:p>
        </w:tc>
      </w:tr>
    </w:tbl>
    <w:p w14:paraId="11B19C25" w14:textId="77777777" w:rsidR="004E6FF8" w:rsidRPr="00870804" w:rsidRDefault="004E6FF8" w:rsidP="004E6FF8">
      <w:pPr>
        <w:snapToGrid w:val="0"/>
        <w:ind w:leftChars="-236" w:left="698" w:hangingChars="526" w:hanging="1264"/>
        <w:jc w:val="both"/>
        <w:rPr>
          <w:rFonts w:ascii="Times New Roman" w:eastAsia="標楷體" w:hAnsi="Times New Roman" w:cs="Times New Roman"/>
          <w:b/>
          <w:szCs w:val="28"/>
        </w:rPr>
      </w:pPr>
      <w:r w:rsidRPr="00870804">
        <w:rPr>
          <w:rFonts w:ascii="Times New Roman" w:eastAsia="標楷體" w:hAnsi="Times New Roman" w:cs="Times New Roman" w:hint="eastAsia"/>
          <w:b/>
          <w:szCs w:val="28"/>
        </w:rPr>
        <w:t>備註：</w:t>
      </w:r>
    </w:p>
    <w:p w14:paraId="65BFF328" w14:textId="77777777" w:rsidR="004E6FF8" w:rsidRPr="007030CB" w:rsidRDefault="004E6FF8" w:rsidP="004E6FF8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ascii="Times New Roman" w:eastAsia="標楷體" w:hAnsi="Times New Roman" w:cs="Times New Roman"/>
          <w:b/>
          <w:szCs w:val="28"/>
        </w:rPr>
      </w:pPr>
      <w:r w:rsidRPr="007030CB">
        <w:rPr>
          <w:rFonts w:ascii="Times New Roman" w:eastAsia="標楷體" w:hAnsi="Times New Roman" w:cs="Times New Roman" w:hint="eastAsia"/>
          <w:b/>
          <w:szCs w:val="28"/>
        </w:rPr>
        <w:t>請一張表格申請一項產品，表格如不敷使用，請自行複製填寫。</w:t>
      </w:r>
    </w:p>
    <w:p w14:paraId="0FE03CD2" w14:textId="77777777" w:rsidR="004E6FF8" w:rsidRDefault="004E6FF8" w:rsidP="004E6FF8">
      <w:pPr>
        <w:pStyle w:val="a3"/>
        <w:numPr>
          <w:ilvl w:val="0"/>
          <w:numId w:val="1"/>
        </w:numPr>
        <w:snapToGrid w:val="0"/>
        <w:ind w:leftChars="0" w:rightChars="-142" w:right="-341"/>
        <w:jc w:val="both"/>
        <w:rPr>
          <w:rFonts w:ascii="Times New Roman" w:eastAsia="標楷體" w:hAnsi="Times New Roman" w:cs="Times New Roman"/>
          <w:b/>
          <w:szCs w:val="28"/>
        </w:rPr>
      </w:pPr>
      <w:r w:rsidRPr="007030CB">
        <w:rPr>
          <w:rFonts w:ascii="Times New Roman" w:eastAsia="標楷體" w:hAnsi="Times New Roman" w:cs="Times New Roman" w:hint="eastAsia"/>
          <w:b/>
          <w:szCs w:val="28"/>
        </w:rPr>
        <w:t>附加價值率計算公式，申請單位可自行採用最有利者（二擇一），並填入數字；附加價值率計算至整數四捨五入。</w:t>
      </w:r>
    </w:p>
    <w:p w14:paraId="50E1B712" w14:textId="19A3D83A" w:rsidR="009B64F4" w:rsidRPr="004E6FF8" w:rsidRDefault="004E6FF8" w:rsidP="004E6FF8">
      <w:pPr>
        <w:pStyle w:val="a3"/>
        <w:widowControl/>
        <w:numPr>
          <w:ilvl w:val="0"/>
          <w:numId w:val="1"/>
        </w:numPr>
        <w:snapToGrid w:val="0"/>
        <w:ind w:leftChars="0" w:rightChars="-142" w:right="-341"/>
        <w:jc w:val="both"/>
      </w:pPr>
      <w:r w:rsidRPr="004E6FF8">
        <w:rPr>
          <w:rFonts w:ascii="Times New Roman" w:eastAsia="標楷體" w:hAnsi="Times New Roman" w:cs="Times New Roman" w:hint="eastAsia"/>
          <w:b/>
          <w:szCs w:val="28"/>
        </w:rPr>
        <w:t>屬補助對象類別</w:t>
      </w:r>
      <w:r w:rsidRPr="004E6FF8">
        <w:rPr>
          <w:rFonts w:ascii="Times New Roman" w:eastAsia="標楷體" w:hAnsi="Times New Roman" w:cs="Times New Roman" w:hint="eastAsia"/>
          <w:b/>
          <w:szCs w:val="28"/>
        </w:rPr>
        <w:t>2</w:t>
      </w:r>
      <w:proofErr w:type="gramStart"/>
      <w:r w:rsidRPr="004E6FF8">
        <w:rPr>
          <w:rFonts w:ascii="Times New Roman" w:eastAsia="標楷體" w:hAnsi="Times New Roman" w:cs="Times New Roman" w:hint="eastAsia"/>
          <w:b/>
          <w:szCs w:val="28"/>
        </w:rPr>
        <w:t>者免填</w:t>
      </w:r>
      <w:proofErr w:type="gramEnd"/>
      <w:r w:rsidRPr="004E6FF8">
        <w:rPr>
          <w:rFonts w:ascii="Times New Roman" w:eastAsia="標楷體" w:hAnsi="Times New Roman" w:cs="Times New Roman" w:hint="eastAsia"/>
          <w:b/>
          <w:szCs w:val="28"/>
        </w:rPr>
        <w:t>。</w:t>
      </w:r>
      <w:r w:rsidRPr="004E6FF8">
        <w:rPr>
          <w:rFonts w:ascii="Times New Roman" w:eastAsia="標楷體" w:hAnsi="Times New Roman" w:cs="Times New Roman"/>
          <w:b/>
          <w:sz w:val="36"/>
          <w:szCs w:val="28"/>
        </w:rPr>
        <w:br w:type="page"/>
      </w:r>
    </w:p>
    <w:sectPr w:rsidR="009B64F4" w:rsidRPr="004E6F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12D90"/>
    <w:multiLevelType w:val="hybridMultilevel"/>
    <w:tmpl w:val="2F540D86"/>
    <w:lvl w:ilvl="0" w:tplc="1390EF7E">
      <w:start w:val="1"/>
      <w:numFmt w:val="decimal"/>
      <w:lvlText w:val="%1."/>
      <w:lvlJc w:val="left"/>
      <w:pPr>
        <w:ind w:left="374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1" w15:restartNumberingAfterBreak="0">
    <w:nsid w:val="7FC44662"/>
    <w:multiLevelType w:val="hybridMultilevel"/>
    <w:tmpl w:val="8D6AC6A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F8"/>
    <w:rsid w:val="004E6FF8"/>
    <w:rsid w:val="009B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3687F"/>
  <w15:chartTrackingRefBased/>
  <w15:docId w15:val="{67C07BA7-E352-465A-A796-20765295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.1.1.1清單段落,List Paragraph,標題 (4),(二),列點,清單段落2"/>
    <w:basedOn w:val="a"/>
    <w:uiPriority w:val="34"/>
    <w:qFormat/>
    <w:rsid w:val="004E6FF8"/>
    <w:pPr>
      <w:ind w:leftChars="200" w:left="480"/>
    </w:pPr>
  </w:style>
  <w:style w:type="table" w:styleId="a4">
    <w:name w:val="Table Grid"/>
    <w:basedOn w:val="a1"/>
    <w:uiPriority w:val="39"/>
    <w:rsid w:val="004E6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蔡惠珍</dc:creator>
  <cp:keywords/>
  <dc:description/>
  <cp:lastModifiedBy>蔡惠珍</cp:lastModifiedBy>
  <cp:revision>1</cp:revision>
  <dcterms:created xsi:type="dcterms:W3CDTF">2025-12-23T08:53:00Z</dcterms:created>
  <dcterms:modified xsi:type="dcterms:W3CDTF">2025-12-23T08:54:00Z</dcterms:modified>
</cp:coreProperties>
</file>